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2C" w:rsidRPr="00720F2C" w:rsidRDefault="00720F2C" w:rsidP="00720F2C">
      <w:pPr>
        <w:ind w:left="540" w:firstLine="180"/>
        <w:jc w:val="center"/>
        <w:rPr>
          <w:b/>
          <w:sz w:val="24"/>
          <w:szCs w:val="24"/>
        </w:rPr>
      </w:pPr>
      <w:r w:rsidRPr="00720F2C">
        <w:rPr>
          <w:rFonts w:ascii="TimesNewRoman" w:hAnsi="TimesNewRoman" w:cs="TimesNewRoman"/>
          <w:b/>
          <w:sz w:val="24"/>
          <w:szCs w:val="24"/>
        </w:rPr>
        <w:t>Програм</w:t>
      </w:r>
      <w:r>
        <w:rPr>
          <w:rFonts w:ascii="TimesNewRoman" w:hAnsi="TimesNewRoman" w:cs="TimesNewRoman"/>
          <w:b/>
          <w:sz w:val="24"/>
          <w:szCs w:val="24"/>
        </w:rPr>
        <w:t>м</w:t>
      </w:r>
      <w:r w:rsidRPr="00720F2C">
        <w:rPr>
          <w:rFonts w:ascii="TimesNewRoman" w:hAnsi="TimesNewRoman" w:cs="TimesNewRoman"/>
          <w:b/>
          <w:sz w:val="24"/>
          <w:szCs w:val="24"/>
        </w:rPr>
        <w:t>ные требования для поступающих по направлению подготовки</w:t>
      </w:r>
      <w:r w:rsidR="002C6FFD">
        <w:rPr>
          <w:rFonts w:ascii="TimesNewRoman" w:hAnsi="TimesNewRoman" w:cs="TimesNewRoman"/>
          <w:b/>
          <w:sz w:val="24"/>
          <w:szCs w:val="24"/>
        </w:rPr>
        <w:t xml:space="preserve"> </w:t>
      </w:r>
      <w:bookmarkStart w:id="0" w:name="_GoBack"/>
      <w:r w:rsidRPr="00720F2C">
        <w:rPr>
          <w:rFonts w:ascii="TimesNewRoman" w:hAnsi="TimesNewRoman" w:cs="TimesNewRoman"/>
          <w:b/>
          <w:sz w:val="24"/>
          <w:szCs w:val="24"/>
        </w:rPr>
        <w:t>53.03.05 Дирижирование</w:t>
      </w:r>
    </w:p>
    <w:bookmarkEnd w:id="0"/>
    <w:p w:rsidR="00720F2C" w:rsidRDefault="00720F2C" w:rsidP="00720F2C">
      <w:pPr>
        <w:ind w:firstLine="720"/>
        <w:jc w:val="both"/>
        <w:rPr>
          <w:sz w:val="24"/>
          <w:szCs w:val="24"/>
        </w:rPr>
      </w:pPr>
    </w:p>
    <w:p w:rsidR="00720F2C" w:rsidRDefault="00720F2C" w:rsidP="00720F2C">
      <w:pPr>
        <w:pStyle w:val="a5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Поступающие сдают вступительные </w:t>
      </w:r>
      <w:r w:rsidR="008176C9">
        <w:rPr>
          <w:sz w:val="24"/>
          <w:szCs w:val="24"/>
        </w:rPr>
        <w:t>экзамены</w:t>
      </w:r>
      <w:r>
        <w:rPr>
          <w:sz w:val="24"/>
          <w:szCs w:val="24"/>
        </w:rPr>
        <w:t xml:space="preserve">: </w:t>
      </w:r>
    </w:p>
    <w:p w:rsidR="00720F2C" w:rsidRDefault="00493DCB" w:rsidP="00720F2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  <w:r w:rsidR="00720F2C">
        <w:rPr>
          <w:sz w:val="24"/>
          <w:szCs w:val="24"/>
        </w:rPr>
        <w:t>;</w:t>
      </w:r>
    </w:p>
    <w:p w:rsidR="00720F2C" w:rsidRDefault="00720F2C" w:rsidP="00720F2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язык.</w:t>
      </w:r>
    </w:p>
    <w:p w:rsidR="00720F2C" w:rsidRDefault="00720F2C" w:rsidP="00720F2C">
      <w:pPr>
        <w:pStyle w:val="a3"/>
        <w:spacing w:after="0"/>
        <w:ind w:left="720"/>
        <w:jc w:val="both"/>
        <w:rPr>
          <w:sz w:val="24"/>
          <w:szCs w:val="24"/>
        </w:rPr>
      </w:pPr>
    </w:p>
    <w:p w:rsidR="00720F2C" w:rsidRDefault="00720F2C" w:rsidP="00720F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Творческие экзамены:</w:t>
      </w:r>
    </w:p>
    <w:p w:rsidR="00720F2C" w:rsidRDefault="00720F2C" w:rsidP="00720F2C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Специальность (исполнение программы и коллоквиум);</w:t>
      </w:r>
    </w:p>
    <w:p w:rsidR="00720F2C" w:rsidRDefault="00720F2C" w:rsidP="00720F2C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Теория музыки (сольфеджио и гармония).</w:t>
      </w:r>
    </w:p>
    <w:p w:rsidR="00720F2C" w:rsidRDefault="00720F2C" w:rsidP="00720F2C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Фортепиано</w:t>
      </w:r>
    </w:p>
    <w:p w:rsidR="00720F2C" w:rsidRDefault="00720F2C" w:rsidP="00720F2C">
      <w:pPr>
        <w:jc w:val="both"/>
        <w:rPr>
          <w:sz w:val="28"/>
          <w:szCs w:val="28"/>
        </w:rPr>
      </w:pPr>
    </w:p>
    <w:p w:rsidR="00720F2C" w:rsidRDefault="00720F2C" w:rsidP="00720F2C">
      <w:pPr>
        <w:ind w:firstLine="720"/>
        <w:jc w:val="both"/>
        <w:rPr>
          <w:sz w:val="28"/>
          <w:szCs w:val="28"/>
        </w:rPr>
      </w:pPr>
    </w:p>
    <w:p w:rsidR="00720F2C" w:rsidRDefault="00720F2C" w:rsidP="00720F2C">
      <w:pPr>
        <w:pStyle w:val="8"/>
      </w:pPr>
      <w:r>
        <w:t>СПЕЦИАЛЬНОСТЬ</w:t>
      </w:r>
    </w:p>
    <w:p w:rsidR="00720F2C" w:rsidRDefault="00720F2C" w:rsidP="00720F2C">
      <w:pPr>
        <w:jc w:val="both"/>
        <w:rPr>
          <w:b/>
          <w:sz w:val="24"/>
          <w:szCs w:val="24"/>
        </w:rPr>
      </w:pPr>
    </w:p>
    <w:p w:rsidR="00720F2C" w:rsidRDefault="00720F2C" w:rsidP="00720F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 программы.</w:t>
      </w:r>
    </w:p>
    <w:p w:rsidR="00720F2C" w:rsidRDefault="00720F2C" w:rsidP="00720F2C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Поступающий должен исполнить:</w:t>
      </w:r>
    </w:p>
    <w:p w:rsidR="00720F2C" w:rsidRDefault="00720F2C" w:rsidP="00720F2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продирижировать</w:t>
      </w:r>
      <w:proofErr w:type="spellEnd"/>
      <w:r>
        <w:rPr>
          <w:sz w:val="24"/>
          <w:szCs w:val="24"/>
        </w:rPr>
        <w:t xml:space="preserve"> произведение без сопровождения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capella</w:t>
      </w:r>
      <w:proofErr w:type="spellEnd"/>
      <w:r>
        <w:rPr>
          <w:sz w:val="24"/>
          <w:szCs w:val="24"/>
        </w:rPr>
        <w:t>;</w:t>
      </w:r>
    </w:p>
    <w:p w:rsidR="00720F2C" w:rsidRDefault="00720F2C" w:rsidP="00720F2C">
      <w:pPr>
        <w:rPr>
          <w:sz w:val="24"/>
          <w:szCs w:val="24"/>
        </w:rPr>
      </w:pPr>
      <w:r>
        <w:rPr>
          <w:sz w:val="24"/>
          <w:szCs w:val="24"/>
        </w:rPr>
        <w:t>- продирижировать симфоническое произведение или фрагмент оперной сцены, части кантаты или оратории;</w:t>
      </w:r>
    </w:p>
    <w:p w:rsidR="00720F2C" w:rsidRDefault="00720F2C" w:rsidP="00720F2C">
      <w:pPr>
        <w:rPr>
          <w:sz w:val="24"/>
          <w:szCs w:val="24"/>
        </w:rPr>
      </w:pPr>
      <w:r>
        <w:rPr>
          <w:sz w:val="24"/>
          <w:szCs w:val="24"/>
        </w:rPr>
        <w:t>- в сочинении без сопровождения пропеть наизусть с тактированием рукой любой из голосов оперной или симфонической партитуры по горизонтали с текстом и пропеть последовательность аккордов по вертикали (сольфеджио);</w:t>
      </w:r>
    </w:p>
    <w:p w:rsidR="00720F2C" w:rsidRDefault="00720F2C" w:rsidP="00720F2C">
      <w:pPr>
        <w:rPr>
          <w:sz w:val="24"/>
          <w:szCs w:val="24"/>
        </w:rPr>
      </w:pPr>
      <w:r>
        <w:rPr>
          <w:sz w:val="24"/>
          <w:szCs w:val="24"/>
        </w:rPr>
        <w:t>- проанализировать музыкально-теоретические особенности, текстовое и музыкальное содержание представленных сочинений;</w:t>
      </w:r>
    </w:p>
    <w:p w:rsidR="00720F2C" w:rsidRDefault="00720F2C" w:rsidP="00720F2C">
      <w:pPr>
        <w:rPr>
          <w:sz w:val="24"/>
          <w:szCs w:val="24"/>
        </w:rPr>
      </w:pPr>
      <w:r>
        <w:rPr>
          <w:sz w:val="24"/>
          <w:szCs w:val="24"/>
        </w:rPr>
        <w:t>- знать все обозначение темпов сочинений, агогику, метроритмические указания, уметь аннотировать сочинения программы.</w:t>
      </w:r>
    </w:p>
    <w:p w:rsidR="00720F2C" w:rsidRDefault="00720F2C" w:rsidP="00720F2C">
      <w:pPr>
        <w:jc w:val="both"/>
        <w:rPr>
          <w:b/>
          <w:sz w:val="24"/>
          <w:szCs w:val="24"/>
        </w:rPr>
      </w:pPr>
    </w:p>
    <w:p w:rsidR="00720F2C" w:rsidRDefault="00720F2C" w:rsidP="00720F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Коллоквиум.</w:t>
      </w:r>
    </w:p>
    <w:p w:rsidR="00720F2C" w:rsidRDefault="00720F2C" w:rsidP="00720F2C">
      <w:pPr>
        <w:jc w:val="both"/>
        <w:rPr>
          <w:sz w:val="24"/>
          <w:szCs w:val="24"/>
        </w:rPr>
      </w:pPr>
    </w:p>
    <w:p w:rsidR="00720F2C" w:rsidRDefault="00720F2C" w:rsidP="00720F2C">
      <w:pPr>
        <w:pStyle w:val="a5"/>
        <w:ind w:left="180" w:hanging="540"/>
        <w:rPr>
          <w:sz w:val="24"/>
          <w:szCs w:val="24"/>
        </w:rPr>
      </w:pPr>
      <w:r>
        <w:rPr>
          <w:sz w:val="24"/>
          <w:szCs w:val="24"/>
        </w:rPr>
        <w:t xml:space="preserve">                 Коллоквиум (собеседование) выявляет общекультурный уровень абитуриента, его эстетические взгляды: знание литературы по специальности, музыкальной терминологии и музыкальной литературы в объёме программы музыкального училища, обязательно чтения наизусть прозы или отрывка стихотворения наизусть. Абитуриент должен обладать общими представлениями об общественно-политической обстановке как внутри страны, так и в мире на данный момент.</w:t>
      </w:r>
    </w:p>
    <w:p w:rsidR="00720F2C" w:rsidRDefault="00720F2C" w:rsidP="00720F2C">
      <w:pPr>
        <w:pStyle w:val="a5"/>
        <w:ind w:left="180" w:hanging="540"/>
        <w:rPr>
          <w:sz w:val="24"/>
          <w:szCs w:val="24"/>
        </w:rPr>
      </w:pPr>
    </w:p>
    <w:p w:rsidR="00720F2C" w:rsidRDefault="00720F2C" w:rsidP="00720F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МУЗЫКИ</w:t>
      </w:r>
    </w:p>
    <w:p w:rsidR="00720F2C" w:rsidRDefault="00720F2C" w:rsidP="00720F2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Сольфеджио.</w:t>
      </w:r>
    </w:p>
    <w:p w:rsidR="00720F2C" w:rsidRDefault="00720F2C" w:rsidP="00720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Поступающий должен:</w:t>
      </w:r>
    </w:p>
    <w:p w:rsidR="00720F2C" w:rsidRDefault="00720F2C" w:rsidP="00720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Написать трехголосный диктант гармонического склада с мелодически развитыми голосами, в простых и сложных размерах, в форме периода, с использованием отклонений и модуляций в тональности диатонического (первой степени) родства. </w:t>
      </w:r>
    </w:p>
    <w:p w:rsidR="00720F2C" w:rsidRDefault="00720F2C" w:rsidP="00720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Спеть с листа одноголосную мелодию, включающую отклонения и модуляции в </w:t>
      </w:r>
      <w:proofErr w:type="spellStart"/>
      <w:r>
        <w:rPr>
          <w:sz w:val="24"/>
          <w:szCs w:val="24"/>
        </w:rPr>
        <w:t>тональнось</w:t>
      </w:r>
      <w:proofErr w:type="spellEnd"/>
      <w:r>
        <w:rPr>
          <w:sz w:val="24"/>
          <w:szCs w:val="24"/>
        </w:rPr>
        <w:t xml:space="preserve"> диатонического родства.</w:t>
      </w:r>
    </w:p>
    <w:p w:rsidR="00720F2C" w:rsidRDefault="00720F2C" w:rsidP="00720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Определить на слух интервалы и аккорды (трезвучия всех видов и их обращения;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7,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7 мал. и ум.,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7 с обращениями), гармоническую последовательность (10-12 аккордов) в форме периода с использованием отклонений и модуляций в тональности диатонического родства; пение отдельных аккордов из этой последовательности, пение гармонических оборотов или одного из голосов.</w:t>
      </w:r>
    </w:p>
    <w:p w:rsidR="00720F2C" w:rsidRDefault="00720F2C" w:rsidP="00720F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Гармония.</w:t>
      </w:r>
    </w:p>
    <w:p w:rsidR="00720F2C" w:rsidRDefault="00720F2C" w:rsidP="00720F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Поступающий должен:</w:t>
      </w:r>
    </w:p>
    <w:p w:rsidR="00720F2C" w:rsidRDefault="00720F2C" w:rsidP="00720F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игра модуляции в тональности диатонического родства в форме периода из двух предложений;</w:t>
      </w:r>
    </w:p>
    <w:p w:rsidR="00720F2C" w:rsidRDefault="00720F2C" w:rsidP="00720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поступающему</w:t>
      </w:r>
      <w:proofErr w:type="gramEnd"/>
      <w:r>
        <w:rPr>
          <w:sz w:val="24"/>
          <w:szCs w:val="24"/>
        </w:rPr>
        <w:t xml:space="preserve"> необходимо знать полный курс гармонии в объеме программы музыкального училища./Сб. Гармония И.В. Способин/.</w:t>
      </w:r>
    </w:p>
    <w:p w:rsidR="00720F2C" w:rsidRDefault="00720F2C" w:rsidP="00720F2C">
      <w:pPr>
        <w:ind w:left="142" w:firstLine="567"/>
        <w:rPr>
          <w:b/>
          <w:sz w:val="24"/>
          <w:szCs w:val="24"/>
        </w:rPr>
      </w:pPr>
    </w:p>
    <w:p w:rsidR="00720F2C" w:rsidRDefault="00720F2C" w:rsidP="00720F2C">
      <w:pPr>
        <w:ind w:left="14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ФОРТЕПИАНО</w:t>
      </w:r>
    </w:p>
    <w:p w:rsidR="00720F2C" w:rsidRDefault="00720F2C" w:rsidP="00720F2C">
      <w:pPr>
        <w:rPr>
          <w:sz w:val="24"/>
          <w:szCs w:val="24"/>
        </w:rPr>
      </w:pPr>
      <w:r>
        <w:rPr>
          <w:sz w:val="24"/>
          <w:szCs w:val="24"/>
        </w:rPr>
        <w:t>-одно полифоническое произведение;</w:t>
      </w:r>
    </w:p>
    <w:p w:rsidR="00720F2C" w:rsidRDefault="00720F2C" w:rsidP="00720F2C">
      <w:pPr>
        <w:rPr>
          <w:sz w:val="24"/>
          <w:szCs w:val="24"/>
        </w:rPr>
      </w:pPr>
      <w:r>
        <w:rPr>
          <w:sz w:val="24"/>
          <w:szCs w:val="24"/>
        </w:rPr>
        <w:t>-одно произведение крупной формы;</w:t>
      </w:r>
    </w:p>
    <w:p w:rsidR="00720F2C" w:rsidRDefault="00720F2C" w:rsidP="00720F2C">
      <w:pPr>
        <w:rPr>
          <w:sz w:val="24"/>
          <w:szCs w:val="24"/>
        </w:rPr>
      </w:pPr>
      <w:r>
        <w:rPr>
          <w:sz w:val="24"/>
          <w:szCs w:val="24"/>
        </w:rPr>
        <w:t>-произведение малой формы (пьеса).</w:t>
      </w:r>
    </w:p>
    <w:p w:rsidR="00720F2C" w:rsidRDefault="00720F2C" w:rsidP="00720F2C">
      <w:pPr>
        <w:ind w:left="142" w:firstLine="567"/>
        <w:rPr>
          <w:b/>
          <w:sz w:val="24"/>
          <w:szCs w:val="24"/>
        </w:rPr>
      </w:pPr>
    </w:p>
    <w:p w:rsidR="00E1788D" w:rsidRDefault="00E1788D"/>
    <w:sectPr w:rsidR="00E1788D" w:rsidSect="00E1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4E98"/>
    <w:multiLevelType w:val="hybridMultilevel"/>
    <w:tmpl w:val="EB5C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C7AB5"/>
    <w:multiLevelType w:val="hybridMultilevel"/>
    <w:tmpl w:val="70A6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F2C"/>
    <w:rsid w:val="002C6FFD"/>
    <w:rsid w:val="00493DCB"/>
    <w:rsid w:val="00720F2C"/>
    <w:rsid w:val="008176C9"/>
    <w:rsid w:val="00913933"/>
    <w:rsid w:val="00E1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8">
    <w:name w:val="heading 8"/>
    <w:basedOn w:val="a"/>
    <w:next w:val="a"/>
    <w:link w:val="80"/>
    <w:semiHidden/>
    <w:unhideWhenUsed/>
    <w:qFormat/>
    <w:rsid w:val="00720F2C"/>
    <w:pPr>
      <w:keepNext/>
      <w:ind w:firstLine="720"/>
      <w:jc w:val="center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720F2C"/>
    <w:rPr>
      <w:rFonts w:ascii="Times New Roman" w:eastAsia="Times New Roman" w:hAnsi="Times New Roman" w:cs="Times New Roman"/>
      <w:b/>
      <w:bCs/>
      <w:sz w:val="24"/>
      <w:szCs w:val="24"/>
      <w:lang w:eastAsia="ru-RU" w:bidi="he-IL"/>
    </w:rPr>
  </w:style>
  <w:style w:type="paragraph" w:styleId="a3">
    <w:name w:val="Body Text"/>
    <w:basedOn w:val="a"/>
    <w:link w:val="a4"/>
    <w:semiHidden/>
    <w:unhideWhenUsed/>
    <w:rsid w:val="00720F2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20F2C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5">
    <w:name w:val="Body Text Indent"/>
    <w:basedOn w:val="a"/>
    <w:link w:val="a6"/>
    <w:semiHidden/>
    <w:unhideWhenUsed/>
    <w:rsid w:val="00720F2C"/>
    <w:pPr>
      <w:ind w:left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20F2C"/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7">
    <w:name w:val="List Paragraph"/>
    <w:basedOn w:val="a"/>
    <w:uiPriority w:val="34"/>
    <w:qFormat/>
    <w:rsid w:val="00720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2020-07-08T12:39:00Z</dcterms:created>
  <dcterms:modified xsi:type="dcterms:W3CDTF">2021-06-18T10:22:00Z</dcterms:modified>
</cp:coreProperties>
</file>