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.03.0</w:t>
      </w:r>
      <w:r w:rsidR="00407649">
        <w:rPr>
          <w:rFonts w:ascii="Times New Roman" w:hAnsi="Times New Roman" w:cs="Times New Roman"/>
          <w:sz w:val="28"/>
          <w:szCs w:val="28"/>
        </w:rPr>
        <w:t>4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407649">
        <w:rPr>
          <w:rFonts w:ascii="Times New Roman" w:hAnsi="Times New Roman" w:cs="Times New Roman"/>
          <w:sz w:val="28"/>
          <w:szCs w:val="28"/>
        </w:rPr>
        <w:t>Искусство народного пения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407649">
        <w:rPr>
          <w:rFonts w:ascii="Times New Roman" w:hAnsi="Times New Roman" w:cs="Times New Roman"/>
          <w:sz w:val="28"/>
          <w:szCs w:val="28"/>
          <w:u w:val="single"/>
        </w:rPr>
        <w:t>Сольное народное пение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- </w:t>
      </w:r>
      <w:r w:rsidR="00377254">
        <w:rPr>
          <w:rFonts w:ascii="Times New Roman" w:eastAsia="Times New Roman" w:hAnsi="Times New Roman" w:cs="Times New Roman"/>
          <w:sz w:val="28"/>
          <w:szCs w:val="28"/>
        </w:rPr>
        <w:t>Концертный исполнитель. Солист ансамбля. Преподаватель (Сольное народное пение)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очная, заочная</w:t>
      </w:r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F64B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4076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649">
        <w:rPr>
          <w:rFonts w:ascii="Times New Roman" w:eastAsia="Times New Roman" w:hAnsi="Times New Roman" w:cs="Times New Roman"/>
          <w:sz w:val="28"/>
          <w:szCs w:val="28"/>
        </w:rPr>
        <w:t>Искусство народного пения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4076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764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4076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764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649">
        <w:rPr>
          <w:rFonts w:ascii="Times New Roman" w:eastAsia="Times New Roman" w:hAnsi="Times New Roman" w:cs="Times New Roman"/>
          <w:sz w:val="28"/>
          <w:szCs w:val="28"/>
        </w:rPr>
        <w:t>Искусство народного пения</w:t>
      </w:r>
      <w:r w:rsidR="0040764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proofErr w:type="spellStart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spellEnd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1007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E2371E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3A9" w:rsidRPr="00377254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37725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3B6C30" w:rsidRPr="003772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7254" w:rsidRPr="003772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C30" w:rsidRPr="00377254">
        <w:rPr>
          <w:rFonts w:ascii="Times New Roman" w:eastAsia="Times New Roman" w:hAnsi="Times New Roman" w:cs="Times New Roman"/>
          <w:sz w:val="28"/>
          <w:szCs w:val="28"/>
        </w:rPr>
        <w:t xml:space="preserve">.03.04 Искусство народного пения </w:t>
      </w:r>
      <w:r w:rsidR="00EB31B2" w:rsidRPr="003772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 w:rsidRPr="0037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254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377254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377254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377254">
        <w:rPr>
          <w:rFonts w:ascii="Times New Roman" w:hAnsi="Times New Roman" w:cs="Times New Roman"/>
          <w:sz w:val="28"/>
          <w:szCs w:val="28"/>
        </w:rPr>
        <w:t>обучающихся</w:t>
      </w:r>
      <w:r w:rsidR="00377254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>,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 xml:space="preserve"> научно-педагогических кадров для 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C30" w:rsidRPr="002D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C30" w:rsidRPr="002D1B73">
        <w:rPr>
          <w:rFonts w:ascii="Times New Roman" w:eastAsia="Times New Roman" w:hAnsi="Times New Roman" w:cs="Times New Roman"/>
          <w:sz w:val="28"/>
          <w:szCs w:val="28"/>
        </w:rPr>
        <w:t xml:space="preserve">.03.04 Искусство народного пения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6837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1A34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4F9" w:rsidRPr="001A34F9">
        <w:rPr>
          <w:rFonts w:ascii="Times New Roman" w:eastAsia="Times New Roman" w:hAnsi="Times New Roman" w:cs="Times New Roman"/>
          <w:sz w:val="28"/>
          <w:szCs w:val="28"/>
        </w:rPr>
        <w:t>Искусство народного пения</w:t>
      </w:r>
      <w:r w:rsidR="0068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34F9">
        <w:rPr>
          <w:rFonts w:ascii="Times New Roman" w:eastAsia="Times New Roman" w:hAnsi="Times New Roman" w:cs="Times New Roman"/>
          <w:sz w:val="28"/>
          <w:szCs w:val="28"/>
        </w:rPr>
        <w:t>Концертный исполнитель</w:t>
      </w:r>
      <w:r w:rsidR="006837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4F9">
        <w:rPr>
          <w:rFonts w:ascii="Times New Roman" w:eastAsia="Times New Roman" w:hAnsi="Times New Roman" w:cs="Times New Roman"/>
          <w:sz w:val="28"/>
          <w:szCs w:val="28"/>
        </w:rPr>
        <w:t>Солист ансамбля</w:t>
      </w:r>
      <w:r w:rsidR="0068378F">
        <w:rPr>
          <w:rFonts w:ascii="Times New Roman" w:eastAsia="Times New Roman" w:hAnsi="Times New Roman" w:cs="Times New Roman"/>
          <w:sz w:val="28"/>
          <w:szCs w:val="28"/>
        </w:rPr>
        <w:t>. Преподаватель (</w:t>
      </w:r>
      <w:r w:rsidR="001A34F9">
        <w:rPr>
          <w:rFonts w:ascii="Times New Roman" w:eastAsia="Times New Roman" w:hAnsi="Times New Roman" w:cs="Times New Roman"/>
          <w:sz w:val="28"/>
          <w:szCs w:val="28"/>
        </w:rPr>
        <w:t>Сольное народное пение</w:t>
      </w:r>
      <w:r w:rsidR="006837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2D1B73" w:rsidRPr="002D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1B73" w:rsidRPr="002D1B73">
        <w:rPr>
          <w:rFonts w:ascii="Times New Roman" w:eastAsia="Times New Roman" w:hAnsi="Times New Roman" w:cs="Times New Roman"/>
          <w:sz w:val="28"/>
          <w:szCs w:val="28"/>
        </w:rPr>
        <w:t>.03.04 Искусство народного пения</w:t>
      </w:r>
      <w:r w:rsidR="002D1B73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музыкально-исполнительская;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культурно-просветительская;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научно-исследовательская.</w:t>
      </w:r>
    </w:p>
    <w:p w:rsidR="006F46D9" w:rsidRDefault="006F46D9" w:rsidP="009F2782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15065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2D1B73" w:rsidRPr="002D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1B73" w:rsidRPr="002D1B73">
        <w:rPr>
          <w:rFonts w:ascii="Times New Roman" w:eastAsia="Times New Roman" w:hAnsi="Times New Roman" w:cs="Times New Roman"/>
          <w:sz w:val="28"/>
          <w:szCs w:val="28"/>
        </w:rPr>
        <w:t>.03.04 Искусство народного пения</w:t>
      </w:r>
      <w:r w:rsidR="002D1B73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Сольное народное пение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6F46D9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результате освоения </w:t>
      </w:r>
      <w:proofErr w:type="gramStart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>данной</w:t>
      </w:r>
      <w:proofErr w:type="gramEnd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 </w:t>
      </w:r>
      <w:proofErr w:type="spellStart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выпускник должен </w:t>
      </w:r>
      <w:r w:rsidR="006F46D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бладать следующими </w:t>
      </w:r>
      <w:r w:rsidR="003327D4" w:rsidRPr="003327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общекультурными </w:t>
      </w:r>
      <w:r w:rsidRPr="003327D4">
        <w:rPr>
          <w:rFonts w:ascii="Times New Roman" w:eastAsia="Times New Roman" w:hAnsi="Times New Roman" w:cs="Times New Roman"/>
          <w:b/>
          <w:sz w:val="28"/>
          <w:szCs w:val="28"/>
        </w:rPr>
        <w:t>компетенциями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работать в коллективе, толерантно воспринимать </w:t>
      </w:r>
      <w:r w:rsidRPr="00612C08">
        <w:rPr>
          <w:rFonts w:ascii="Times New Roman" w:hAnsi="Times New Roman" w:cs="Times New Roman"/>
          <w:sz w:val="28"/>
          <w:szCs w:val="28"/>
        </w:rPr>
        <w:lastRenderedPageBreak/>
        <w:t>социальные, этнические, конфессиональные и культурные различия (ОК-5);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самоорганизации и самообразованию (ОК-6);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2D1B73" w:rsidRPr="00612C08" w:rsidRDefault="002D1B73" w:rsidP="00612C0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612C08" w:rsidRDefault="00612C08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Pr="00612C08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612C08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</w:p>
    <w:p w:rsidR="002D1B73" w:rsidRPr="00612C08" w:rsidRDefault="002D1B73" w:rsidP="00612C0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осознавать специфику музыкального исполнительства как вида творческой деятельности (ОПК-1);</w:t>
      </w:r>
    </w:p>
    <w:p w:rsidR="002D1B73" w:rsidRPr="00612C08" w:rsidRDefault="002D1B73" w:rsidP="00612C0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критически оценивать результаты собственной деятельности (ОПК-2);</w:t>
      </w:r>
    </w:p>
    <w:p w:rsidR="002D1B73" w:rsidRPr="00612C08" w:rsidRDefault="002D1B73" w:rsidP="00612C0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2D1B73" w:rsidRPr="00612C08" w:rsidRDefault="002D1B73" w:rsidP="00612C0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2D1B73" w:rsidRPr="00612C08" w:rsidRDefault="002D1B73" w:rsidP="00612C0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612C08" w:rsidRDefault="00612C08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Выпускник программы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612C08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612C08">
        <w:rPr>
          <w:rFonts w:ascii="Times New Roman" w:hAnsi="Times New Roman" w:cs="Times New Roman"/>
          <w:sz w:val="28"/>
          <w:szCs w:val="28"/>
        </w:rPr>
        <w:t xml:space="preserve">, соответствующими видам профессиональной деятельности, на которые ориентирована программа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>:</w:t>
      </w: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C08">
        <w:rPr>
          <w:rFonts w:ascii="Times New Roman" w:hAnsi="Times New Roman" w:cs="Times New Roman"/>
          <w:b/>
          <w:sz w:val="28"/>
          <w:szCs w:val="28"/>
        </w:rPr>
        <w:t>музыкально-исполнительская</w:t>
      </w:r>
      <w:proofErr w:type="gramEnd"/>
      <w:r w:rsidRPr="00612C08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создавать индивидуальную художественную интерпретацию музыкального произведения (ПК-2);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овладению музыкально-текстологической культурой, к прочтению и расшифровке авторского (редакторского) нотного текста (ПК-4);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(ПК-5);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lastRenderedPageBreak/>
        <w:t>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(ПК-6);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слухо-мыслительных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 (ПК-7);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 (ПК-8);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расширению и накоплению народно-песенного и авторского репертуара (ПК-9);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творчески составлять программы выступлений (хоровых (ансамблевых), сольных) с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как собственных артистических устремлений, так и запросов слушателей, а также задач культурно-просветительской деятельности (ПК-10);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осуществлять творческую деятельность в учреждениях культуры (ПК-11);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(ПК-12);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фортепиано в своей профессиональной (исполнительской, педагогической) деятельности (ПК-13);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 (ПК-14);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записывать,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нотировать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>, аранжировать подлинный народно-песенный материал (ПК-15);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осуществлять репетиционную работу с творческими коллективами и солистами при подготовке концертных программ (ПК-16);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использованию знаний об устройстве голосового аппарата и основ обращения с ним в профессиональной деятельности (ПК-17);</w:t>
      </w:r>
    </w:p>
    <w:p w:rsidR="002D1B73" w:rsidRPr="00612C08" w:rsidRDefault="002D1B73" w:rsidP="00612C0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сольной и хоровой импровизации (ПК-18);</w:t>
      </w: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08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педагогическую деятельность в </w:t>
      </w:r>
      <w:r w:rsidRPr="00612C08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 (ПК-19);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использованию в музыкальной деятельности общепедагогических, психолого-педагогических знаний (ПК-20);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изучать и накапливать педагогический репертуар (ПК-21);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 (ПК-22);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воспитывать у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потребность в творческой работе над музыкальным произведением (ПК-23);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(ПК-25);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использовать индивидуальные методы поиска путей воплощения музыкального образа в работе с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 (ПК-26);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ориентироваться в выпускаемой профессиональной учебно-методической литературе (ПК-27);</w:t>
      </w:r>
    </w:p>
    <w:p w:rsidR="002D1B73" w:rsidRPr="00612C08" w:rsidRDefault="002D1B73" w:rsidP="00612C0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художественные потребности и художественный вкус (ПК-28);</w:t>
      </w: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08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2D1B73" w:rsidRPr="00612C08" w:rsidRDefault="002D1B73" w:rsidP="00612C08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работе в коллективе в целях совместного достижения высоких качественных результатов профессиональной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 (ПК-29);</w:t>
      </w: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08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деятельность:</w:t>
      </w:r>
    </w:p>
    <w:p w:rsidR="002D1B73" w:rsidRPr="00612C08" w:rsidRDefault="002D1B73" w:rsidP="00612C0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08">
        <w:rPr>
          <w:rFonts w:ascii="Times New Roman" w:hAnsi="Times New Roman" w:cs="Times New Roman"/>
          <w:sz w:val="28"/>
          <w:szCs w:val="28"/>
        </w:rPr>
        <w:t xml:space="preserve">готовностью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</w:t>
      </w:r>
      <w:r w:rsidRPr="00612C08">
        <w:rPr>
          <w:rFonts w:ascii="Times New Roman" w:hAnsi="Times New Roman" w:cs="Times New Roman"/>
          <w:sz w:val="28"/>
          <w:szCs w:val="28"/>
        </w:rPr>
        <w:lastRenderedPageBreak/>
        <w:t>(филармониями, концертными организациями, агентствами), различными слоями населения с целью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пропаганды достижений народного музыкального искусства и культуры (ПК-30);</w:t>
      </w:r>
    </w:p>
    <w:p w:rsidR="002D1B73" w:rsidRPr="00612C08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08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2D1B73" w:rsidRPr="00612C08" w:rsidRDefault="002D1B73" w:rsidP="00612C0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применять рациональные методы поиска, отбора, систематизации и использования информации (ПК-31);</w:t>
      </w:r>
    </w:p>
    <w:p w:rsidR="002D1B73" w:rsidRPr="00612C08" w:rsidRDefault="002D1B73" w:rsidP="00612C0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выполнять под научным руководством исследования в области искусства народного пения и музыкального образования (ПК-32).</w:t>
      </w:r>
    </w:p>
    <w:p w:rsidR="0010097D" w:rsidRPr="0010097D" w:rsidRDefault="0010097D" w:rsidP="001009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0097D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B4" w:rsidRDefault="00C44AB4" w:rsidP="007F49C8">
      <w:r>
        <w:separator/>
      </w:r>
    </w:p>
  </w:endnote>
  <w:endnote w:type="continuationSeparator" w:id="0">
    <w:p w:rsidR="00C44AB4" w:rsidRDefault="00C44AB4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B4" w:rsidRDefault="00C44AB4"/>
  </w:footnote>
  <w:footnote w:type="continuationSeparator" w:id="0">
    <w:p w:rsidR="00C44AB4" w:rsidRDefault="00C44A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9"/>
  </w:num>
  <w:num w:numId="5">
    <w:abstractNumId w:val="11"/>
  </w:num>
  <w:num w:numId="6">
    <w:abstractNumId w:val="17"/>
  </w:num>
  <w:num w:numId="7">
    <w:abstractNumId w:val="19"/>
  </w:num>
  <w:num w:numId="8">
    <w:abstractNumId w:val="13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5"/>
  </w:num>
  <w:num w:numId="21">
    <w:abstractNumId w:val="21"/>
  </w:num>
  <w:num w:numId="22">
    <w:abstractNumId w:val="14"/>
  </w:num>
  <w:num w:numId="23">
    <w:abstractNumId w:val="22"/>
  </w:num>
  <w:num w:numId="24">
    <w:abstractNumId w:val="16"/>
  </w:num>
  <w:num w:numId="25">
    <w:abstractNumId w:val="1"/>
  </w:num>
  <w:num w:numId="26">
    <w:abstractNumId w:val="25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91851"/>
    <w:rsid w:val="00093BF5"/>
    <w:rsid w:val="00094BC9"/>
    <w:rsid w:val="00096E85"/>
    <w:rsid w:val="000B3402"/>
    <w:rsid w:val="000C09BE"/>
    <w:rsid w:val="000D564E"/>
    <w:rsid w:val="000E5923"/>
    <w:rsid w:val="000F0988"/>
    <w:rsid w:val="000F0B1D"/>
    <w:rsid w:val="00100319"/>
    <w:rsid w:val="0010097D"/>
    <w:rsid w:val="00104ACD"/>
    <w:rsid w:val="00106C17"/>
    <w:rsid w:val="00112DF0"/>
    <w:rsid w:val="00114114"/>
    <w:rsid w:val="00133F46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700F"/>
    <w:rsid w:val="001A34F9"/>
    <w:rsid w:val="001A50DC"/>
    <w:rsid w:val="001B28ED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3B0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77254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4F8A"/>
    <w:rsid w:val="004159D4"/>
    <w:rsid w:val="00417DC8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3FAC"/>
    <w:rsid w:val="009E200E"/>
    <w:rsid w:val="009E2C8F"/>
    <w:rsid w:val="009F2782"/>
    <w:rsid w:val="009F3A3A"/>
    <w:rsid w:val="009F3ABC"/>
    <w:rsid w:val="009F5BB3"/>
    <w:rsid w:val="00A00337"/>
    <w:rsid w:val="00A05204"/>
    <w:rsid w:val="00A07B9B"/>
    <w:rsid w:val="00A1012C"/>
    <w:rsid w:val="00A358A3"/>
    <w:rsid w:val="00A41E2B"/>
    <w:rsid w:val="00A47A01"/>
    <w:rsid w:val="00A554E6"/>
    <w:rsid w:val="00A55CE1"/>
    <w:rsid w:val="00A6363E"/>
    <w:rsid w:val="00A667E7"/>
    <w:rsid w:val="00A66EDF"/>
    <w:rsid w:val="00A71E05"/>
    <w:rsid w:val="00A8751F"/>
    <w:rsid w:val="00A903DD"/>
    <w:rsid w:val="00A95D5D"/>
    <w:rsid w:val="00AB03A8"/>
    <w:rsid w:val="00AB46D3"/>
    <w:rsid w:val="00AB4C90"/>
    <w:rsid w:val="00AB5860"/>
    <w:rsid w:val="00AB77B3"/>
    <w:rsid w:val="00AC0CBF"/>
    <w:rsid w:val="00AD0A20"/>
    <w:rsid w:val="00AD512B"/>
    <w:rsid w:val="00AE2507"/>
    <w:rsid w:val="00AF5E2A"/>
    <w:rsid w:val="00AF7B6D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3439"/>
    <w:rsid w:val="00C25D19"/>
    <w:rsid w:val="00C33A91"/>
    <w:rsid w:val="00C35A0A"/>
    <w:rsid w:val="00C369EA"/>
    <w:rsid w:val="00C4230C"/>
    <w:rsid w:val="00C42693"/>
    <w:rsid w:val="00C44AB4"/>
    <w:rsid w:val="00C4567B"/>
    <w:rsid w:val="00C51B5F"/>
    <w:rsid w:val="00C56599"/>
    <w:rsid w:val="00C573A9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36C6"/>
    <w:rsid w:val="00D34EEE"/>
    <w:rsid w:val="00D52073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371E"/>
    <w:rsid w:val="00E264CA"/>
    <w:rsid w:val="00E30DA8"/>
    <w:rsid w:val="00E33330"/>
    <w:rsid w:val="00E3478D"/>
    <w:rsid w:val="00E53EA4"/>
    <w:rsid w:val="00E56C5F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E34AC"/>
    <w:rsid w:val="00EF325F"/>
    <w:rsid w:val="00EF655A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6A00"/>
    <w:rsid w:val="00F90215"/>
    <w:rsid w:val="00F906BD"/>
    <w:rsid w:val="00F9698D"/>
    <w:rsid w:val="00FA1BF3"/>
    <w:rsid w:val="00FA288A"/>
    <w:rsid w:val="00FB31B9"/>
    <w:rsid w:val="00FB4FA7"/>
    <w:rsid w:val="00FB574B"/>
    <w:rsid w:val="00FB5F10"/>
    <w:rsid w:val="00FC5CEF"/>
    <w:rsid w:val="00FC6598"/>
    <w:rsid w:val="00FD6973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2BF2-065B-4882-88B6-03B3053F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5</cp:revision>
  <cp:lastPrinted>2017-11-18T13:25:00Z</cp:lastPrinted>
  <dcterms:created xsi:type="dcterms:W3CDTF">2018-04-09T18:14:00Z</dcterms:created>
  <dcterms:modified xsi:type="dcterms:W3CDTF">2018-04-16T16:21:00Z</dcterms:modified>
</cp:coreProperties>
</file>